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Декларация о намерениях</w:t>
      </w:r>
    </w:p>
    <w:p>
      <w:pPr>
        <w:pStyle w:val="4"/>
        <w:jc w:val="center"/>
        <w:rPr>
          <w:sz w:val="26"/>
          <w:szCs w:val="26"/>
        </w:rPr>
      </w:pPr>
    </w:p>
    <w:p>
      <w:pPr>
        <w:pStyle w:val="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Инвестор (заказчик)</w:t>
      </w:r>
      <w:r>
        <w:rPr>
          <w:rFonts w:hint="default"/>
          <w:sz w:val="26"/>
          <w:szCs w:val="26"/>
          <w:lang w:val="ru-RU"/>
        </w:rPr>
        <w:t>:</w:t>
      </w:r>
    </w:p>
    <w:p>
      <w:pPr>
        <w:pStyle w:val="4"/>
        <w:numPr>
          <w:ilvl w:val="0"/>
          <w:numId w:val="0"/>
        </w:numPr>
        <w:ind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Минская область, Логойский район, Гайненский с/с, д. «Зеленый Сад»</w:t>
      </w:r>
      <w:r>
        <w:rPr>
          <w:rFonts w:hint="default"/>
          <w:sz w:val="26"/>
          <w:szCs w:val="26"/>
          <w:lang w:val="ru-RU"/>
        </w:rPr>
        <w:t>, садоводческое товарищество «ВИОЛА»</w:t>
      </w:r>
      <w:r>
        <w:rPr>
          <w:sz w:val="26"/>
          <w:szCs w:val="26"/>
        </w:rPr>
        <w:t xml:space="preserve"> УНП 600</w:t>
      </w:r>
      <w:r>
        <w:rPr>
          <w:rFonts w:hint="default"/>
          <w:sz w:val="26"/>
          <w:szCs w:val="26"/>
          <w:lang w:val="ru-RU"/>
        </w:rPr>
        <w:t>........</w:t>
      </w:r>
      <w:r>
        <w:rPr>
          <w:sz w:val="26"/>
          <w:szCs w:val="26"/>
        </w:rPr>
        <w:t xml:space="preserve"> р/с BY29</w:t>
      </w:r>
      <w:r>
        <w:rPr>
          <w:rFonts w:hint="default"/>
          <w:sz w:val="26"/>
          <w:szCs w:val="26"/>
          <w:lang w:val="ru-RU"/>
        </w:rPr>
        <w:t>.............</w:t>
      </w:r>
      <w:bookmarkStart w:id="0" w:name="_GoBack"/>
      <w:bookmarkEnd w:id="0"/>
      <w:r>
        <w:rPr>
          <w:sz w:val="26"/>
          <w:szCs w:val="26"/>
        </w:rPr>
        <w:t xml:space="preserve"> в ОАО «Приорбанк» код банка 05832739 адрес банка г. Минск, пр. Машерова, 40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 (район, пункт) намечаемого к строительству объекта (с указанием возможных вариантов размещения) или намечаемого к разработке (добыче) месторождения:  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Минская область, Логойский район, Гайненский с/с, д. «Зеленый Сад»</w:t>
      </w:r>
      <w:r>
        <w:rPr>
          <w:rFonts w:hint="default"/>
          <w:sz w:val="26"/>
          <w:szCs w:val="26"/>
          <w:lang w:val="ru-RU"/>
        </w:rPr>
        <w:t>, с</w:t>
      </w:r>
      <w:r>
        <w:rPr>
          <w:sz w:val="26"/>
          <w:szCs w:val="26"/>
        </w:rPr>
        <w:t>адоводческое товарищество «ВИОЛА»</w:t>
      </w:r>
      <w:r>
        <w:rPr>
          <w:rFonts w:hint="default"/>
          <w:sz w:val="26"/>
          <w:szCs w:val="26"/>
          <w:lang w:val="ru-RU"/>
        </w:rPr>
        <w:t xml:space="preserve"> - на территории товарищества.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объекта строительства, его технические и технологические данные: – сведения о функциональном назначении объекта строительства; – предполагаемый объем производства промышленной продукции (оказания услуг) в стоимостном выражении в целом и по основным видам в натуральном выражении; – планируемые сроки строительства и ввода объекта в эксплуатацию: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Реконструкция КТПБ 160 кВА с заменой существующего трансформатора на трансформатор мощностью 400 кВА, в Садоводческом товариществе «ВИОЛА» Минская область, Логойский район, Гайненский с/с, д. «Зеленый Сад». Существующая мощность 160 кВт. Дополнительная мощность 240 кВт. Номинальное напряжение подключаемой электроустановки 10 кВ. Планируемый срок строительства 1 год. Срок ввода объекта в эксплуатацию декабрь 2021 года.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Примерная численность рабочих и служащих, источники удовлетворения потребности в рабочей силе: 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за электрохозяйство.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Ориентировочная потребность объекта строительства в сырье и материалах: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силовой трансформатор</w:t>
      </w:r>
      <w:r>
        <w:rPr>
          <w:rFonts w:hint="default"/>
          <w:sz w:val="26"/>
          <w:szCs w:val="26"/>
          <w:lang w:val="ru-RU"/>
        </w:rPr>
        <w:t xml:space="preserve"> 400кВА</w:t>
      </w:r>
      <w:r>
        <w:rPr>
          <w:sz w:val="26"/>
          <w:szCs w:val="26"/>
        </w:rPr>
        <w:t xml:space="preserve"> 1 шт.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Ориентировочная потребность объекта строительства в водных ресурсах: 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не требуется.</w:t>
      </w:r>
    </w:p>
    <w:p>
      <w:pPr>
        <w:pStyle w:val="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Ориентировочная потребность объекта строительства в энергоресурсах: </w:t>
      </w:r>
      <w:r>
        <w:rPr>
          <w:rFonts w:hint="default"/>
          <w:sz w:val="26"/>
          <w:szCs w:val="26"/>
          <w:lang w:val="ru-RU"/>
        </w:rPr>
        <w:tab/>
      </w:r>
      <w:r>
        <w:rPr>
          <w:sz w:val="26"/>
          <w:szCs w:val="26"/>
        </w:rPr>
        <w:t>присоединение с существующей электрической сети номинальным напряжением 10 кВ</w:t>
      </w:r>
      <w:r>
        <w:rPr>
          <w:rFonts w:hint="default"/>
          <w:sz w:val="26"/>
          <w:szCs w:val="26"/>
          <w:lang w:val="ru-RU"/>
        </w:rPr>
        <w:t xml:space="preserve"> с выделением мощности 400кВА</w:t>
      </w:r>
      <w:r>
        <w:rPr>
          <w:sz w:val="26"/>
          <w:szCs w:val="26"/>
        </w:rPr>
        <w:t>.</w:t>
      </w:r>
    </w:p>
    <w:p>
      <w:pPr>
        <w:pStyle w:val="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Транспортное обеспечение: </w:t>
      </w:r>
    </w:p>
    <w:p>
      <w:pPr>
        <w:pStyle w:val="4"/>
        <w:ind w:firstLine="72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существующая дорога №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>-9548.</w:t>
      </w:r>
    </w:p>
    <w:p>
      <w:pPr>
        <w:pStyle w:val="4"/>
        <w:numPr>
          <w:ilvl w:val="0"/>
          <w:numId w:val="2"/>
        </w:numPr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Обеспечение работников и их семей объектами жилищно-коммунального и социально-бытового назначения</w:t>
      </w:r>
      <w:r>
        <w:rPr>
          <w:rFonts w:hint="default"/>
          <w:sz w:val="26"/>
          <w:szCs w:val="26"/>
          <w:lang w:val="ru-RU"/>
        </w:rPr>
        <w:t xml:space="preserve">: </w:t>
      </w:r>
    </w:p>
    <w:p>
      <w:pPr>
        <w:pStyle w:val="4"/>
        <w:numPr>
          <w:ilvl w:val="0"/>
          <w:numId w:val="0"/>
        </w:numPr>
        <w:ind w:left="420" w:leftChars="0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не требуется</w:t>
      </w:r>
      <w:r>
        <w:rPr>
          <w:sz w:val="26"/>
          <w:szCs w:val="26"/>
        </w:rPr>
        <w:t>.</w:t>
      </w:r>
    </w:p>
    <w:p>
      <w:pPr>
        <w:pStyle w:val="4"/>
        <w:numPr>
          <w:ilvl w:val="0"/>
          <w:numId w:val="2"/>
        </w:num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Потребность в земельных ресурсах (с соответствующим обоснованием примерного размера земельного участка и сроков его использования): </w:t>
      </w:r>
    </w:p>
    <w:p>
      <w:pPr>
        <w:pStyle w:val="4"/>
        <w:numPr>
          <w:ilvl w:val="0"/>
          <w:numId w:val="0"/>
        </w:numPr>
        <w:ind w:leftChars="0" w:firstLine="720" w:firstLineChars="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на территории Садоводческого товарищества «ВИОЛА» Минская область, Логойский район, Гайненский с/с, д. «Зеленый Сад»</w:t>
      </w:r>
      <w:r>
        <w:rPr>
          <w:rFonts w:hint="default"/>
          <w:sz w:val="26"/>
          <w:szCs w:val="26"/>
          <w:lang w:val="ru-RU"/>
        </w:rPr>
        <w:t>.</w:t>
      </w:r>
    </w:p>
    <w:p>
      <w:pPr>
        <w:pStyle w:val="4"/>
        <w:jc w:val="both"/>
        <w:rPr>
          <w:sz w:val="26"/>
          <w:szCs w:val="26"/>
        </w:rPr>
      </w:pPr>
    </w:p>
    <w:p>
      <w:pPr>
        <w:pStyle w:val="4"/>
        <w:jc w:val="both"/>
        <w:rPr>
          <w:sz w:val="26"/>
          <w:szCs w:val="26"/>
        </w:rPr>
      </w:pPr>
    </w:p>
    <w:p>
      <w:pPr>
        <w:pStyle w:val="4"/>
        <w:jc w:val="both"/>
        <w:rPr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Председатель с.т. «ВИОЛА»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</w:t>
      </w:r>
      <w:r>
        <w:rPr>
          <w:rFonts w:hint="default" w:ascii="Times New Roman" w:hAnsi="Times New Roman"/>
          <w:sz w:val="26"/>
          <w:szCs w:val="26"/>
          <w:lang w:val="ru-RU"/>
        </w:rPr>
        <w:t>.С. Соляник</w:t>
      </w:r>
    </w:p>
    <w:p>
      <w:pPr>
        <w:pStyle w:val="4"/>
        <w:jc w:val="both"/>
        <w:rPr>
          <w:sz w:val="26"/>
          <w:szCs w:val="26"/>
        </w:rPr>
      </w:pPr>
    </w:p>
    <w:sectPr>
      <w:pgSz w:w="11906" w:h="16838"/>
      <w:pgMar w:top="1134" w:right="567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3D0FE"/>
    <w:multiLevelType w:val="singleLevel"/>
    <w:tmpl w:val="AFE3D0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3355B4"/>
    <w:multiLevelType w:val="multilevel"/>
    <w:tmpl w:val="173355B4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F4"/>
    <w:rsid w:val="001E0742"/>
    <w:rsid w:val="002C0BF6"/>
    <w:rsid w:val="00431E2D"/>
    <w:rsid w:val="007539B8"/>
    <w:rsid w:val="00890DF4"/>
    <w:rsid w:val="00DE6379"/>
    <w:rsid w:val="00FD7D60"/>
    <w:rsid w:val="10780B45"/>
    <w:rsid w:val="37786CC2"/>
    <w:rsid w:val="6913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SimSu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1883</Characters>
  <Lines>15</Lines>
  <Paragraphs>4</Paragraphs>
  <TotalTime>10</TotalTime>
  <ScaleCrop>false</ScaleCrop>
  <LinksUpToDate>false</LinksUpToDate>
  <CharactersWithSpaces>2209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2020-09-30T13:02:00Z</dcterms:created>
  <dc:creator>User</dc:creator>
  <cp:lastModifiedBy>solianik</cp:lastModifiedBy>
  <cp:lastPrinted>2020-10-01T10:57:00Z</cp:lastPrinted>
  <dcterms:modified xsi:type="dcterms:W3CDTF">2020-10-06T07:05:33Z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